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F8CF9" w14:textId="68C8AEF8" w:rsidR="00105716" w:rsidRPr="006D2F6F" w:rsidRDefault="00105716" w:rsidP="00105716">
      <w:pPr>
        <w:pStyle w:val="CRCoverPage"/>
        <w:tabs>
          <w:tab w:val="right" w:pos="9639"/>
        </w:tabs>
        <w:spacing w:after="0"/>
        <w:jc w:val="center"/>
        <w:rPr>
          <w:rFonts w:ascii="Calibri" w:hAnsi="Calibri" w:cs="Calibri"/>
          <w:b/>
          <w:i/>
          <w:lang w:val="en-US"/>
        </w:rPr>
      </w:pPr>
      <w:bookmarkStart w:id="0" w:name="OLE_LINK10"/>
      <w:bookmarkStart w:id="1" w:name="OLE_LINK11"/>
      <w:bookmarkStart w:id="2" w:name="OLE_LINK16"/>
      <w:bookmarkStart w:id="3" w:name="OLE_LINK17"/>
      <w:r w:rsidRPr="006D2F6F">
        <w:rPr>
          <w:rFonts w:ascii="Calibri" w:hAnsi="Calibri" w:cs="Calibri"/>
          <w:b/>
          <w:lang w:val="en-US"/>
        </w:rPr>
        <w:t>3GPP TSG-RAN WG2 #123</w:t>
      </w:r>
      <w:r w:rsidRPr="006D2F6F">
        <w:rPr>
          <w:rFonts w:ascii="Calibri" w:hAnsi="Calibri" w:cs="Calibri"/>
          <w:b/>
          <w:i/>
          <w:lang w:val="en-US"/>
        </w:rPr>
        <w:tab/>
      </w:r>
      <w:r w:rsidRPr="006D2F6F">
        <w:rPr>
          <w:rFonts w:ascii="Calibri" w:hAnsi="Calibri" w:cs="Calibri"/>
          <w:b/>
          <w:i/>
          <w:lang w:val="en-US" w:eastAsia="zh-CN"/>
        </w:rPr>
        <w:t>R2-230</w:t>
      </w:r>
      <w:r w:rsidR="007B4869" w:rsidRPr="006D2F6F">
        <w:rPr>
          <w:rFonts w:ascii="Calibri" w:hAnsi="Calibri" w:cs="Calibri"/>
          <w:b/>
          <w:i/>
          <w:lang w:val="en-US" w:eastAsia="zh-CN"/>
        </w:rPr>
        <w:t>7384</w:t>
      </w:r>
    </w:p>
    <w:p w14:paraId="19C017FB" w14:textId="77777777" w:rsidR="00105716" w:rsidRPr="006D2F6F" w:rsidRDefault="00105716" w:rsidP="00105716">
      <w:pPr>
        <w:tabs>
          <w:tab w:val="left" w:pos="1701"/>
          <w:tab w:val="right" w:pos="9639"/>
        </w:tabs>
        <w:spacing w:after="0"/>
        <w:rPr>
          <w:rFonts w:ascii="Calibri" w:hAnsi="Calibri" w:cs="Calibri"/>
          <w:b/>
          <w:color w:val="000000"/>
        </w:rPr>
      </w:pPr>
      <w:r w:rsidRPr="006D2F6F">
        <w:rPr>
          <w:rFonts w:ascii="Calibri" w:hAnsi="Calibri" w:cs="Calibri"/>
          <w:b/>
          <w:lang w:val="en-US"/>
        </w:rPr>
        <w:t>Toulouse, France, August 202</w:t>
      </w:r>
      <w:bookmarkEnd w:id="0"/>
      <w:bookmarkEnd w:id="1"/>
      <w:bookmarkEnd w:id="2"/>
      <w:bookmarkEnd w:id="3"/>
      <w:r w:rsidRPr="006D2F6F">
        <w:rPr>
          <w:rFonts w:ascii="Calibri" w:hAnsi="Calibri" w:cs="Calibri"/>
          <w:b/>
          <w:lang w:val="en-US"/>
        </w:rPr>
        <w:t>3</w:t>
      </w:r>
    </w:p>
    <w:p w14:paraId="7964C4D5" w14:textId="77777777" w:rsidR="00105716" w:rsidRPr="006D2F6F" w:rsidRDefault="00105716" w:rsidP="00105716">
      <w:pPr>
        <w:tabs>
          <w:tab w:val="left" w:pos="1701"/>
          <w:tab w:val="right" w:pos="9639"/>
        </w:tabs>
        <w:spacing w:before="100" w:beforeAutospacing="1" w:after="100" w:afterAutospacing="1"/>
        <w:rPr>
          <w:rFonts w:ascii="Calibri" w:hAnsi="Calibri" w:cs="Calibri"/>
          <w:b/>
          <w:color w:val="000000"/>
          <w:kern w:val="2"/>
        </w:rPr>
      </w:pPr>
    </w:p>
    <w:p w14:paraId="29E0189D" w14:textId="77777777" w:rsidR="00105716" w:rsidRPr="006D2F6F" w:rsidRDefault="00105716" w:rsidP="00105716">
      <w:pPr>
        <w:pStyle w:val="3GPPHeader"/>
        <w:rPr>
          <w:rFonts w:ascii="Calibri" w:hAnsi="Calibri" w:cs="Calibri"/>
          <w:sz w:val="20"/>
        </w:rPr>
      </w:pPr>
      <w:r w:rsidRPr="006D2F6F">
        <w:rPr>
          <w:rFonts w:ascii="Calibri" w:hAnsi="Calibri" w:cs="Calibri"/>
          <w:sz w:val="20"/>
        </w:rPr>
        <w:t>Agenda Item:</w:t>
      </w:r>
      <w:r w:rsidRPr="006D2F6F">
        <w:rPr>
          <w:rFonts w:ascii="Calibri" w:hAnsi="Calibri" w:cs="Calibri"/>
          <w:sz w:val="20"/>
        </w:rPr>
        <w:tab/>
        <w:t>7.15.6</w:t>
      </w:r>
    </w:p>
    <w:p w14:paraId="151D14FB" w14:textId="77777777" w:rsidR="00105716" w:rsidRPr="006D2F6F" w:rsidRDefault="00105716" w:rsidP="00105716">
      <w:pPr>
        <w:pStyle w:val="3GPPHeader"/>
        <w:rPr>
          <w:rFonts w:ascii="Calibri" w:hAnsi="Calibri" w:cs="Calibri"/>
          <w:sz w:val="20"/>
        </w:rPr>
      </w:pPr>
      <w:r w:rsidRPr="006D2F6F">
        <w:rPr>
          <w:rFonts w:ascii="Calibri" w:hAnsi="Calibri" w:cs="Calibri"/>
          <w:sz w:val="20"/>
        </w:rPr>
        <w:t>Source:</w:t>
      </w:r>
      <w:r w:rsidRPr="006D2F6F">
        <w:rPr>
          <w:rFonts w:ascii="Calibri" w:hAnsi="Calibri" w:cs="Calibri"/>
          <w:sz w:val="20"/>
        </w:rPr>
        <w:tab/>
        <w:t>NEC</w:t>
      </w:r>
    </w:p>
    <w:p w14:paraId="17BAA1C6" w14:textId="2D718942" w:rsidR="00105716" w:rsidRPr="006D2F6F" w:rsidRDefault="00105716" w:rsidP="00105716">
      <w:pPr>
        <w:pStyle w:val="3GPPHeader"/>
        <w:rPr>
          <w:rFonts w:ascii="Calibri" w:hAnsi="Calibri" w:cs="Calibri"/>
          <w:sz w:val="20"/>
        </w:rPr>
      </w:pPr>
      <w:r w:rsidRPr="006D2F6F">
        <w:rPr>
          <w:rFonts w:ascii="Calibri" w:hAnsi="Calibri" w:cs="Calibri"/>
          <w:sz w:val="20"/>
        </w:rPr>
        <w:t>Title:</w:t>
      </w:r>
      <w:r w:rsidRPr="006D2F6F">
        <w:rPr>
          <w:rFonts w:ascii="Calibri" w:hAnsi="Calibri" w:cs="Calibri"/>
          <w:sz w:val="20"/>
        </w:rPr>
        <w:tab/>
        <w:t xml:space="preserve">Discussion on </w:t>
      </w:r>
      <w:r w:rsidR="007B4869" w:rsidRPr="006D2F6F">
        <w:rPr>
          <w:rFonts w:ascii="Calibri" w:hAnsi="Calibri" w:cs="Calibri"/>
          <w:sz w:val="20"/>
        </w:rPr>
        <w:t xml:space="preserve">remaining issues of </w:t>
      </w:r>
      <w:r w:rsidR="006D2F6F" w:rsidRPr="006D2F6F">
        <w:rPr>
          <w:rFonts w:ascii="Calibri" w:hAnsi="Calibri" w:cs="Calibri"/>
          <w:sz w:val="20"/>
        </w:rPr>
        <w:t>SL CA</w:t>
      </w:r>
    </w:p>
    <w:p w14:paraId="6DDCF26F" w14:textId="77777777" w:rsidR="00105716" w:rsidRPr="006D2F6F" w:rsidRDefault="00105716" w:rsidP="00105716">
      <w:pPr>
        <w:pStyle w:val="3GPPHeader"/>
        <w:rPr>
          <w:rFonts w:ascii="Calibri" w:hAnsi="Calibri" w:cs="Calibri"/>
          <w:sz w:val="20"/>
        </w:rPr>
      </w:pPr>
      <w:r w:rsidRPr="006D2F6F">
        <w:rPr>
          <w:rFonts w:ascii="Calibri" w:hAnsi="Calibri" w:cs="Calibri"/>
          <w:sz w:val="20"/>
        </w:rPr>
        <w:t>Document for:</w:t>
      </w:r>
      <w:r w:rsidRPr="006D2F6F">
        <w:rPr>
          <w:rFonts w:ascii="Calibri" w:hAnsi="Calibri" w:cs="Calibri"/>
          <w:sz w:val="20"/>
        </w:rPr>
        <w:tab/>
        <w:t>Discussion, Decision</w:t>
      </w:r>
    </w:p>
    <w:p w14:paraId="504D6D6E" w14:textId="77777777" w:rsidR="00105716" w:rsidRPr="006D2F6F" w:rsidRDefault="00105716" w:rsidP="00105716">
      <w:pPr>
        <w:rPr>
          <w:rFonts w:ascii="Calibri" w:hAnsi="Calibri" w:cs="Calibri"/>
        </w:rPr>
      </w:pPr>
    </w:p>
    <w:p w14:paraId="456BFE63" w14:textId="77777777" w:rsidR="00105716" w:rsidRPr="006D2F6F" w:rsidRDefault="00105716" w:rsidP="00105716">
      <w:pPr>
        <w:pStyle w:val="1"/>
        <w:rPr>
          <w:rFonts w:ascii="Calibri" w:hAnsi="Calibri" w:cs="Calibri"/>
        </w:rPr>
      </w:pPr>
      <w:bookmarkStart w:id="4" w:name="_Ref488331639"/>
      <w:r w:rsidRPr="006D2F6F">
        <w:rPr>
          <w:rFonts w:ascii="Calibri" w:hAnsi="Calibri" w:cs="Calibri"/>
        </w:rPr>
        <w:t>Introduction</w:t>
      </w:r>
      <w:bookmarkEnd w:id="4"/>
    </w:p>
    <w:p w14:paraId="5B0AE53E" w14:textId="77777777" w:rsidR="00105716" w:rsidRPr="006D2F6F" w:rsidRDefault="00105716" w:rsidP="00105716">
      <w:pPr>
        <w:rPr>
          <w:rFonts w:ascii="Calibri" w:hAnsi="Calibri" w:cs="Calibri"/>
        </w:rPr>
      </w:pPr>
      <w:r w:rsidRPr="006D2F6F">
        <w:rPr>
          <w:rFonts w:ascii="Calibri" w:hAnsi="Calibri" w:cs="Calibri"/>
        </w:rPr>
        <w:t>During the previous two meetings, RAN2 has made the following agreement regarding to CA for sidelink:</w:t>
      </w:r>
    </w:p>
    <w:tbl>
      <w:tblPr>
        <w:tblStyle w:val="ab"/>
        <w:tblW w:w="0" w:type="auto"/>
        <w:tblLook w:val="04A0" w:firstRow="1" w:lastRow="0" w:firstColumn="1" w:lastColumn="0" w:noHBand="0" w:noVBand="1"/>
      </w:tblPr>
      <w:tblGrid>
        <w:gridCol w:w="9629"/>
      </w:tblGrid>
      <w:tr w:rsidR="00105716" w:rsidRPr="006D2F6F" w14:paraId="526B5605" w14:textId="77777777" w:rsidTr="00F70F30">
        <w:tc>
          <w:tcPr>
            <w:tcW w:w="9629" w:type="dxa"/>
          </w:tcPr>
          <w:p w14:paraId="4C096E17" w14:textId="77777777" w:rsidR="00105716" w:rsidRPr="006D2F6F" w:rsidRDefault="00105716"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szCs w:val="21"/>
              </w:rPr>
            </w:pPr>
            <w:r w:rsidRPr="006D2F6F">
              <w:rPr>
                <w:rStyle w:val="ac"/>
                <w:rFonts w:ascii="Calibri" w:hAnsi="Calibri" w:cs="Calibri"/>
                <w:color w:val="000000"/>
                <w:szCs w:val="21"/>
              </w:rPr>
              <w:t xml:space="preserve">Progress made in </w:t>
            </w:r>
            <w:r w:rsidRPr="006D2F6F">
              <w:rPr>
                <w:rStyle w:val="ac"/>
                <w:rFonts w:ascii="Calibri" w:hAnsi="Calibri" w:cs="Calibri"/>
                <w:szCs w:val="21"/>
              </w:rPr>
              <w:t>RAN2#121bis-e</w:t>
            </w:r>
          </w:p>
          <w:p w14:paraId="20D137C8" w14:textId="77777777" w:rsidR="00105716" w:rsidRPr="006D2F6F" w:rsidRDefault="00105716" w:rsidP="00F70F30">
            <w:pPr>
              <w:spacing w:after="0"/>
              <w:rPr>
                <w:rStyle w:val="ac"/>
                <w:rFonts w:ascii="Calibri" w:hAnsi="Calibri" w:cs="Calibri"/>
                <w:color w:val="000000"/>
                <w:sz w:val="22"/>
                <w:szCs w:val="24"/>
              </w:rPr>
            </w:pPr>
          </w:p>
          <w:p w14:paraId="1555BBD1"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framework:</w:t>
            </w:r>
          </w:p>
          <w:p w14:paraId="1512F155"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 xml:space="preserve">Support one independent HARQ entity per carrier used for NR sidelink communication and one transport block is generated per carrier. </w:t>
            </w:r>
          </w:p>
          <w:p w14:paraId="12C10A65" w14:textId="77777777" w:rsidR="00105716" w:rsidRPr="006D2F6F" w:rsidRDefault="00105716" w:rsidP="00F70F30">
            <w:pPr>
              <w:snapToGrid w:val="0"/>
              <w:spacing w:after="0"/>
              <w:rPr>
                <w:rFonts w:ascii="Calibri" w:hAnsi="Calibri" w:cs="Calibri"/>
                <w:bCs/>
                <w:sz w:val="21"/>
                <w:szCs w:val="21"/>
              </w:rPr>
            </w:pPr>
            <w:r w:rsidRPr="006D2F6F">
              <w:rPr>
                <w:rFonts w:ascii="Calibri" w:hAnsi="Calibri" w:cs="Calibri"/>
                <w:bCs/>
                <w:sz w:val="21"/>
                <w:szCs w:val="21"/>
              </w:rPr>
              <w:t>2:</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Support that each transport block and its retransmissions are mapped to a same single carrier.</w:t>
            </w:r>
          </w:p>
          <w:p w14:paraId="12B8873B" w14:textId="77777777" w:rsidR="00105716" w:rsidRPr="006D2F6F" w:rsidRDefault="00105716" w:rsidP="00F70F30">
            <w:pPr>
              <w:snapToGrid w:val="0"/>
              <w:spacing w:after="0"/>
              <w:rPr>
                <w:rFonts w:ascii="Calibri" w:hAnsi="Calibri" w:cs="Calibri"/>
                <w:b/>
                <w:bCs/>
                <w:sz w:val="21"/>
                <w:szCs w:val="21"/>
                <w:highlight w:val="green"/>
              </w:rPr>
            </w:pPr>
          </w:p>
          <w:p w14:paraId="4C28A14C"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configuration for GC/BC:</w:t>
            </w:r>
          </w:p>
          <w:p w14:paraId="4DC0C9A9"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 xml:space="preserve">For groupcast/broadcast, as in LTE SL CA, the carrier(s) that can be used for transmitting data are configured by V2X layer for the L2 destination. FFS on backwards compatibility issue. </w:t>
            </w:r>
          </w:p>
          <w:p w14:paraId="78052531" w14:textId="77777777" w:rsidR="00105716" w:rsidRPr="006D2F6F" w:rsidRDefault="00105716" w:rsidP="00F70F30">
            <w:pPr>
              <w:snapToGrid w:val="0"/>
              <w:spacing w:after="0"/>
              <w:rPr>
                <w:rFonts w:ascii="Calibri" w:hAnsi="Calibri" w:cs="Calibri"/>
                <w:bCs/>
                <w:sz w:val="21"/>
                <w:szCs w:val="21"/>
              </w:rPr>
            </w:pPr>
          </w:p>
          <w:p w14:paraId="7870CFF8"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duplication:</w:t>
            </w:r>
          </w:p>
          <w:p w14:paraId="1AE75103"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Packet duplication for NR sidelink is performed at the PDCP layer. The duplicated PDCP PDUs of the same PDCP entity are submitted to two different RLC entities and associated to two different sidelink logical channels respectively.</w:t>
            </w:r>
          </w:p>
          <w:p w14:paraId="371B9391"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2:</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RAN2 agrees that LCH mapping restriction shall be defined such that the duplicated PDCP PDUs of the same PDCP entity are only allowed to be transmitted on different NR sidelink carriers.</w:t>
            </w:r>
          </w:p>
          <w:p w14:paraId="37F8F359"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3:</w:t>
            </w:r>
            <w:r w:rsidRPr="006D2F6F">
              <w:rPr>
                <w:rFonts w:ascii="Calibri" w:hAnsi="Calibri" w:cs="Calibri"/>
                <w:sz w:val="21"/>
                <w:szCs w:val="21"/>
              </w:rPr>
              <w:t xml:space="preserve"> </w:t>
            </w:r>
            <w:r w:rsidRPr="006D2F6F">
              <w:rPr>
                <w:rFonts w:ascii="Calibri" w:hAnsi="Calibri" w:cs="Calibri"/>
                <w:sz w:val="21"/>
                <w:szCs w:val="21"/>
              </w:rPr>
              <w:tab/>
              <w:t>For NR sidelink PDCP duplication, reuse the hard-coded way for paired sidelink LCID to identify duplicated sidelink LCHs (i.e. for a unified design for all Bcast/Gcast). The specific SL LCID values occupied are left to Stage-3. FFS on Unicast case.</w:t>
            </w:r>
          </w:p>
          <w:p w14:paraId="649C76B8" w14:textId="77777777" w:rsidR="00105716" w:rsidRPr="006D2F6F" w:rsidRDefault="00105716" w:rsidP="00F70F30">
            <w:pPr>
              <w:snapToGrid w:val="0"/>
              <w:spacing w:after="0"/>
              <w:rPr>
                <w:rFonts w:ascii="Calibri" w:hAnsi="Calibri" w:cs="Calibri"/>
                <w:bCs/>
                <w:sz w:val="21"/>
                <w:szCs w:val="21"/>
              </w:rPr>
            </w:pPr>
          </w:p>
          <w:p w14:paraId="6183656E"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carrier (re)selection:</w:t>
            </w:r>
          </w:p>
          <w:p w14:paraId="08D71F15"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For TX carrier (re)selection triggers in NR sidelink CA, reuse the triggers for TX carrier (re)selection per sidelink process in LTE sidelink CA as follows at least for GC/BC</w:t>
            </w:r>
          </w:p>
          <w:p w14:paraId="3FD00E3E" w14:textId="77777777" w:rsidR="00105716" w:rsidRPr="006D2F6F" w:rsidRDefault="00105716" w:rsidP="00F70F30">
            <w:pPr>
              <w:snapToGrid w:val="0"/>
              <w:spacing w:after="0"/>
              <w:ind w:left="1134" w:hanging="567"/>
              <w:rPr>
                <w:rFonts w:ascii="Calibri" w:hAnsi="Calibri" w:cs="Calibri"/>
                <w:bCs/>
                <w:sz w:val="21"/>
                <w:szCs w:val="21"/>
              </w:rPr>
            </w:pPr>
            <w:r w:rsidRPr="006D2F6F">
              <w:rPr>
                <w:rFonts w:ascii="Calibri" w:hAnsi="Calibri" w:cs="Calibri"/>
                <w:bCs/>
                <w:sz w:val="21"/>
                <w:szCs w:val="21"/>
              </w:rPr>
              <w:t>if the resource (re)selection is triggered with the sidelink process.</w:t>
            </w:r>
          </w:p>
          <w:p w14:paraId="2BBF4168" w14:textId="77777777" w:rsidR="00105716" w:rsidRPr="006D2F6F" w:rsidRDefault="00105716" w:rsidP="00F70F30">
            <w:pPr>
              <w:snapToGrid w:val="0"/>
              <w:spacing w:after="0"/>
              <w:ind w:left="567"/>
              <w:rPr>
                <w:rFonts w:ascii="Calibri" w:hAnsi="Calibri" w:cs="Calibri"/>
                <w:bCs/>
                <w:sz w:val="21"/>
                <w:szCs w:val="21"/>
              </w:rPr>
            </w:pPr>
            <w:r w:rsidRPr="006D2F6F">
              <w:rPr>
                <w:rFonts w:ascii="Calibri" w:hAnsi="Calibri" w:cs="Calibri"/>
                <w:bCs/>
                <w:sz w:val="21"/>
                <w:szCs w:val="21"/>
              </w:rPr>
              <w:t>if there is no sidelink grant associated with the sidelink process on any carrier allowed for the STCH as indicated by upper layers (i.e., RRC layer and V2X layer).</w:t>
            </w:r>
          </w:p>
          <w:p w14:paraId="633D074C" w14:textId="77777777" w:rsidR="00105716" w:rsidRPr="006D2F6F" w:rsidRDefault="00105716" w:rsidP="00F70F30">
            <w:pPr>
              <w:snapToGrid w:val="0"/>
              <w:spacing w:after="0"/>
              <w:ind w:left="1134" w:hanging="567"/>
              <w:rPr>
                <w:rFonts w:ascii="Calibri" w:hAnsi="Calibri" w:cs="Calibri"/>
                <w:bCs/>
                <w:sz w:val="21"/>
                <w:szCs w:val="21"/>
              </w:rPr>
            </w:pPr>
            <w:r w:rsidRPr="006D2F6F">
              <w:rPr>
                <w:rFonts w:ascii="Calibri" w:hAnsi="Calibri" w:cs="Calibri"/>
                <w:bCs/>
                <w:sz w:val="21"/>
                <w:szCs w:val="21"/>
              </w:rPr>
              <w:t>FFS on unicast case.</w:t>
            </w:r>
          </w:p>
          <w:p w14:paraId="374DEA9E"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2:</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For LCP, only allow the LCHs having a priority whose associated CBR threshold for reselection is no lower than the CBR of the carrier when the carrier is (re-)selected. FFS on how to determine the per-carrier CBR at least for GC/BC.</w:t>
            </w:r>
          </w:p>
          <w:p w14:paraId="432E7A7A" w14:textId="77777777" w:rsidR="00105716" w:rsidRPr="006D2F6F" w:rsidRDefault="00105716" w:rsidP="00F70F30">
            <w:pPr>
              <w:snapToGrid w:val="0"/>
              <w:spacing w:after="0"/>
              <w:ind w:left="1134" w:hanging="567"/>
              <w:rPr>
                <w:rFonts w:ascii="Calibri" w:hAnsi="Calibri" w:cs="Calibri"/>
                <w:bCs/>
                <w:sz w:val="21"/>
                <w:szCs w:val="21"/>
              </w:rPr>
            </w:pPr>
            <w:r w:rsidRPr="006D2F6F">
              <w:rPr>
                <w:rFonts w:ascii="Calibri" w:hAnsi="Calibri" w:cs="Calibri"/>
                <w:bCs/>
                <w:sz w:val="21"/>
                <w:szCs w:val="21"/>
              </w:rPr>
              <w:t>FFS on unicast case.</w:t>
            </w:r>
          </w:p>
          <w:p w14:paraId="691D744F"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3:</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2A03DA4F" w14:textId="77777777" w:rsidR="00105716" w:rsidRPr="006D2F6F" w:rsidRDefault="00105716" w:rsidP="00F70F30">
            <w:pPr>
              <w:snapToGrid w:val="0"/>
              <w:spacing w:after="0"/>
              <w:ind w:left="1134" w:hanging="567"/>
              <w:rPr>
                <w:rFonts w:ascii="Calibri" w:hAnsi="Calibri" w:cs="Calibri"/>
                <w:bCs/>
                <w:sz w:val="21"/>
                <w:szCs w:val="21"/>
              </w:rPr>
            </w:pPr>
            <w:r w:rsidRPr="006D2F6F">
              <w:rPr>
                <w:rFonts w:ascii="Calibri" w:hAnsi="Calibri" w:cs="Calibri"/>
                <w:bCs/>
                <w:sz w:val="21"/>
                <w:szCs w:val="21"/>
              </w:rPr>
              <w:lastRenderedPageBreak/>
              <w:t>FFS on unicast case.</w:t>
            </w:r>
          </w:p>
          <w:p w14:paraId="70DAD9D8" w14:textId="77777777" w:rsidR="00105716" w:rsidRPr="006D2F6F" w:rsidRDefault="00105716" w:rsidP="00F70F30">
            <w:pPr>
              <w:snapToGrid w:val="0"/>
              <w:spacing w:after="0"/>
              <w:rPr>
                <w:rFonts w:ascii="Calibri" w:hAnsi="Calibri" w:cs="Calibri"/>
                <w:bCs/>
                <w:sz w:val="21"/>
                <w:szCs w:val="21"/>
              </w:rPr>
            </w:pPr>
          </w:p>
          <w:p w14:paraId="16E428CF"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configuration for UC:</w:t>
            </w:r>
          </w:p>
          <w:p w14:paraId="49FE520F"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3C9EE084"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2:</w:t>
            </w:r>
            <w:r w:rsidRPr="006D2F6F">
              <w:rPr>
                <w:rFonts w:ascii="Calibri" w:hAnsi="Calibri" w:cs="Calibri"/>
                <w:sz w:val="21"/>
                <w:szCs w:val="21"/>
              </w:rPr>
              <w:t xml:space="preserve"> </w:t>
            </w:r>
            <w:r w:rsidRPr="006D2F6F">
              <w:rPr>
                <w:rFonts w:ascii="Calibri" w:hAnsi="Calibri" w:cs="Calibri"/>
                <w:sz w:val="21"/>
                <w:szCs w:val="21"/>
              </w:rPr>
              <w:tab/>
              <w:t xml:space="preserve">RAN2 ask SA2 input on Question 1: </w:t>
            </w:r>
            <w:r w:rsidRPr="006D2F6F">
              <w:rPr>
                <w:rFonts w:ascii="Calibri" w:hAnsi="Calibri" w:cs="Calibri"/>
                <w:bCs/>
                <w:sz w:val="21"/>
                <w:szCs w:val="21"/>
              </w:rPr>
              <w:t>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36180457" w14:textId="77777777" w:rsidR="00105716" w:rsidRPr="006D2F6F" w:rsidRDefault="00105716" w:rsidP="00F70F30">
            <w:pPr>
              <w:rPr>
                <w:rFonts w:ascii="Calibri" w:hAnsi="Calibri" w:cs="Calibri"/>
              </w:rPr>
            </w:pPr>
            <w:r w:rsidRPr="006D2F6F">
              <w:rPr>
                <w:rFonts w:ascii="Calibri" w:hAnsi="Calibri" w:cs="Calibri"/>
                <w:bCs/>
                <w:sz w:val="21"/>
                <w:szCs w:val="21"/>
              </w:rPr>
              <w:t>3:</w:t>
            </w:r>
            <w:r w:rsidRPr="006D2F6F">
              <w:rPr>
                <w:rFonts w:ascii="Calibri" w:hAnsi="Calibri" w:cs="Calibri"/>
                <w:sz w:val="21"/>
                <w:szCs w:val="21"/>
              </w:rPr>
              <w:t xml:space="preserve"> </w:t>
            </w:r>
            <w:r w:rsidRPr="006D2F6F">
              <w:rPr>
                <w:rFonts w:ascii="Calibri" w:hAnsi="Calibri" w:cs="Calibri"/>
                <w:sz w:val="21"/>
                <w:szCs w:val="21"/>
              </w:rPr>
              <w:tab/>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tc>
      </w:tr>
    </w:tbl>
    <w:p w14:paraId="7ACFE48A" w14:textId="77777777" w:rsidR="00105716" w:rsidRPr="006D2F6F" w:rsidRDefault="00105716" w:rsidP="00105716">
      <w:pPr>
        <w:rPr>
          <w:rFonts w:ascii="Calibri" w:hAnsi="Calibri" w:cs="Calibri"/>
        </w:rPr>
      </w:pPr>
    </w:p>
    <w:tbl>
      <w:tblPr>
        <w:tblStyle w:val="ab"/>
        <w:tblW w:w="0" w:type="auto"/>
        <w:tblLook w:val="04A0" w:firstRow="1" w:lastRow="0" w:firstColumn="1" w:lastColumn="0" w:noHBand="0" w:noVBand="1"/>
      </w:tblPr>
      <w:tblGrid>
        <w:gridCol w:w="9629"/>
      </w:tblGrid>
      <w:tr w:rsidR="00105716" w:rsidRPr="006D2F6F" w14:paraId="5628B4D0" w14:textId="77777777" w:rsidTr="00F70F30">
        <w:tc>
          <w:tcPr>
            <w:tcW w:w="9629" w:type="dxa"/>
          </w:tcPr>
          <w:p w14:paraId="147F8376" w14:textId="77777777" w:rsidR="00105716" w:rsidRPr="006D2F6F" w:rsidRDefault="00105716"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szCs w:val="21"/>
              </w:rPr>
            </w:pPr>
            <w:r w:rsidRPr="006D2F6F">
              <w:rPr>
                <w:rStyle w:val="ac"/>
                <w:rFonts w:ascii="Calibri" w:hAnsi="Calibri" w:cs="Calibri"/>
                <w:color w:val="000000"/>
                <w:szCs w:val="21"/>
              </w:rPr>
              <w:t xml:space="preserve">Progress made in </w:t>
            </w:r>
            <w:r w:rsidRPr="006D2F6F">
              <w:rPr>
                <w:rStyle w:val="ac"/>
                <w:rFonts w:ascii="Calibri" w:hAnsi="Calibri" w:cs="Calibri"/>
                <w:szCs w:val="21"/>
              </w:rPr>
              <w:t>RAN2#122</w:t>
            </w:r>
          </w:p>
          <w:p w14:paraId="7AE30D1F" w14:textId="77777777" w:rsidR="00105716" w:rsidRPr="006D2F6F" w:rsidRDefault="00105716" w:rsidP="00F70F30">
            <w:pPr>
              <w:spacing w:after="0"/>
              <w:rPr>
                <w:rStyle w:val="ac"/>
                <w:rFonts w:ascii="Calibri" w:hAnsi="Calibri" w:cs="Calibri"/>
                <w:color w:val="000000"/>
                <w:sz w:val="21"/>
                <w:szCs w:val="21"/>
              </w:rPr>
            </w:pPr>
          </w:p>
          <w:p w14:paraId="737B547F"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backward compatibility issue (for GC/BC):</w:t>
            </w:r>
          </w:p>
          <w:p w14:paraId="5D657E40"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Consider a case that a V2X service which needs to be mapped into multiple carriers while there is at least one legacy UE to receive this V2X service. RAN2 further discuss whether TX profile approach can be supported.</w:t>
            </w:r>
          </w:p>
          <w:p w14:paraId="19A94FAB" w14:textId="77777777" w:rsidR="00105716" w:rsidRPr="006D2F6F" w:rsidRDefault="00105716" w:rsidP="00F70F30">
            <w:pPr>
              <w:snapToGrid w:val="0"/>
              <w:spacing w:after="0"/>
              <w:rPr>
                <w:rFonts w:ascii="Calibri" w:hAnsi="Calibri" w:cs="Calibri"/>
                <w:bCs/>
                <w:sz w:val="21"/>
              </w:rPr>
            </w:pPr>
          </w:p>
          <w:p w14:paraId="0F62149D"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per carrier CBR determination:</w:t>
            </w:r>
          </w:p>
          <w:p w14:paraId="40BD7512"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Same principle as LTE V2X CA is applied.</w:t>
            </w:r>
          </w:p>
          <w:p w14:paraId="3F41098F" w14:textId="77777777" w:rsidR="00105716" w:rsidRPr="006D2F6F" w:rsidRDefault="00105716" w:rsidP="00F70F30">
            <w:pPr>
              <w:snapToGrid w:val="0"/>
              <w:spacing w:after="0"/>
              <w:rPr>
                <w:rFonts w:ascii="Calibri" w:hAnsi="Calibri" w:cs="Calibri"/>
                <w:bCs/>
                <w:sz w:val="21"/>
              </w:rPr>
            </w:pPr>
          </w:p>
          <w:p w14:paraId="3D187A82"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TX carrier (re)selection triggers, LCP impact, and CBR-based carrier:</w:t>
            </w:r>
          </w:p>
          <w:p w14:paraId="6F20929C"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Agreements made for GC/BC (RAN2#121bis-e) are also applicable for UC. TX carrier reselection is done among the carriers that peer UE also supports.</w:t>
            </w:r>
          </w:p>
          <w:p w14:paraId="4FA54C27" w14:textId="77777777" w:rsidR="00105716" w:rsidRPr="006D2F6F" w:rsidRDefault="00105716" w:rsidP="00F70F30">
            <w:pPr>
              <w:snapToGrid w:val="0"/>
              <w:spacing w:after="0"/>
              <w:rPr>
                <w:rFonts w:ascii="Calibri" w:hAnsi="Calibri" w:cs="Calibri"/>
                <w:bCs/>
                <w:sz w:val="21"/>
              </w:rPr>
            </w:pPr>
          </w:p>
          <w:p w14:paraId="13675A26"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LCID to identify duplicated SL LCHs for UC:</w:t>
            </w:r>
          </w:p>
          <w:p w14:paraId="7EFA1F72"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Agreement made for GC/BC (RAN2#121bis-e) is also applicable for UC.</w:t>
            </w:r>
          </w:p>
          <w:p w14:paraId="5C9548BB" w14:textId="77777777" w:rsidR="00105716" w:rsidRPr="006D2F6F" w:rsidRDefault="00105716" w:rsidP="00F70F30">
            <w:pPr>
              <w:snapToGrid w:val="0"/>
              <w:spacing w:after="0"/>
              <w:rPr>
                <w:rFonts w:ascii="Calibri" w:hAnsi="Calibri" w:cs="Calibri"/>
                <w:bCs/>
                <w:sz w:val="21"/>
              </w:rPr>
            </w:pPr>
          </w:p>
          <w:p w14:paraId="6614128F"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criterion for packet duplication:</w:t>
            </w:r>
          </w:p>
          <w:p w14:paraId="2B18F5FB"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SLRB configures whether PDCP duplication is used or not.</w:t>
            </w:r>
          </w:p>
          <w:p w14:paraId="77A16596" w14:textId="77777777" w:rsidR="00105716" w:rsidRPr="006D2F6F" w:rsidRDefault="00105716" w:rsidP="00F70F30">
            <w:pPr>
              <w:snapToGrid w:val="0"/>
              <w:spacing w:after="0"/>
              <w:ind w:left="567" w:hanging="567"/>
              <w:rPr>
                <w:rFonts w:ascii="Calibri" w:hAnsi="Calibri" w:cs="Calibri"/>
                <w:bCs/>
                <w:sz w:val="21"/>
              </w:rPr>
            </w:pPr>
          </w:p>
          <w:p w14:paraId="05C32FAB"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PDCP duplication for SL SRB:</w:t>
            </w:r>
          </w:p>
          <w:p w14:paraId="2C08767C"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Working assumption: SL CA/PDCP duplication is applied to PC5-RRC after SL link is established. FFS on exact time when it can be started.</w:t>
            </w:r>
          </w:p>
          <w:p w14:paraId="5BB631D6" w14:textId="77777777" w:rsidR="00105716" w:rsidRPr="006D2F6F" w:rsidRDefault="00105716" w:rsidP="00F70F30">
            <w:pPr>
              <w:snapToGrid w:val="0"/>
              <w:spacing w:after="0"/>
              <w:rPr>
                <w:rFonts w:ascii="Calibri" w:hAnsi="Calibri" w:cs="Calibri"/>
                <w:bCs/>
                <w:sz w:val="21"/>
              </w:rPr>
            </w:pPr>
          </w:p>
          <w:p w14:paraId="77A2C0D2"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DTX based SL RLF:</w:t>
            </w:r>
          </w:p>
          <w:p w14:paraId="39CC2F93"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The counting is calculated per carrier.</w:t>
            </w:r>
          </w:p>
          <w:p w14:paraId="6949FAD5" w14:textId="77777777" w:rsidR="00105716" w:rsidRPr="006D2F6F" w:rsidRDefault="00105716" w:rsidP="00F70F30">
            <w:pPr>
              <w:rPr>
                <w:rFonts w:ascii="Calibri" w:hAnsi="Calibri" w:cs="Calibri"/>
              </w:rPr>
            </w:pPr>
            <w:r w:rsidRPr="006D2F6F">
              <w:rPr>
                <w:rFonts w:ascii="Calibri" w:hAnsi="Calibri" w:cs="Calibri"/>
                <w:bCs/>
                <w:sz w:val="21"/>
              </w:rPr>
              <w:t>2:</w:t>
            </w:r>
            <w:r w:rsidRPr="006D2F6F">
              <w:rPr>
                <w:rFonts w:ascii="Calibri" w:hAnsi="Calibri" w:cs="Calibri"/>
                <w:bCs/>
                <w:sz w:val="21"/>
              </w:rPr>
              <w:tab/>
              <w:t>Legacy SL RLF is not declared when the counting is reached to sl-MaxnumConsecutiveDTX) for carrier(s) and the UE has other available SL carrier(s) for SL CA.</w:t>
            </w:r>
          </w:p>
        </w:tc>
      </w:tr>
    </w:tbl>
    <w:p w14:paraId="72AD7DEE" w14:textId="77777777" w:rsidR="00105716" w:rsidRPr="006D2F6F" w:rsidRDefault="00105716" w:rsidP="00105716">
      <w:pPr>
        <w:rPr>
          <w:rFonts w:ascii="Calibri" w:hAnsi="Calibri" w:cs="Calibri"/>
        </w:rPr>
      </w:pPr>
    </w:p>
    <w:p w14:paraId="04C502A9" w14:textId="77777777" w:rsidR="00105716" w:rsidRPr="006D2F6F" w:rsidRDefault="00105716" w:rsidP="00105716">
      <w:pPr>
        <w:rPr>
          <w:rFonts w:ascii="Calibri" w:hAnsi="Calibri" w:cs="Calibri"/>
        </w:rPr>
      </w:pPr>
      <w:r w:rsidRPr="006D2F6F">
        <w:rPr>
          <w:rFonts w:ascii="Calibri" w:hAnsi="Calibri" w:cs="Calibri"/>
        </w:rPr>
        <w:t>It can be observed that most of the work has been finished. However, there are still some leftover issues where we will address them in this contribution.</w:t>
      </w:r>
    </w:p>
    <w:p w14:paraId="1503AFCA" w14:textId="77777777" w:rsidR="00105716" w:rsidRPr="006D2F6F" w:rsidRDefault="00105716" w:rsidP="00105716">
      <w:pPr>
        <w:pStyle w:val="1"/>
        <w:rPr>
          <w:rFonts w:ascii="Calibri" w:hAnsi="Calibri" w:cs="Calibri"/>
        </w:rPr>
      </w:pPr>
      <w:r w:rsidRPr="006D2F6F">
        <w:rPr>
          <w:rFonts w:ascii="Calibri" w:hAnsi="Calibri" w:cs="Calibri"/>
        </w:rPr>
        <w:lastRenderedPageBreak/>
        <w:t>Discussion</w:t>
      </w:r>
    </w:p>
    <w:p w14:paraId="497B9A2B" w14:textId="77777777" w:rsidR="00105716" w:rsidRPr="006D2F6F" w:rsidRDefault="00105716" w:rsidP="00105716">
      <w:pPr>
        <w:pStyle w:val="2"/>
        <w:rPr>
          <w:rFonts w:ascii="Calibri" w:hAnsi="Calibri" w:cs="Calibri"/>
          <w:bCs/>
        </w:rPr>
      </w:pPr>
      <w:r w:rsidRPr="006D2F6F">
        <w:rPr>
          <w:rFonts w:ascii="Calibri" w:hAnsi="Calibri" w:cs="Calibri"/>
          <w:bCs/>
        </w:rPr>
        <w:t>RA mode switch</w:t>
      </w:r>
    </w:p>
    <w:p w14:paraId="25D64FE5" w14:textId="77777777" w:rsidR="00105716" w:rsidRPr="006D2F6F" w:rsidRDefault="00105716" w:rsidP="00105716">
      <w:pPr>
        <w:rPr>
          <w:rFonts w:ascii="Calibri" w:hAnsi="Calibri" w:cs="Calibri"/>
        </w:rPr>
      </w:pPr>
      <w:r w:rsidRPr="006D2F6F">
        <w:rPr>
          <w:rFonts w:ascii="Calibri" w:hAnsi="Calibri" w:cs="Calibri"/>
        </w:rPr>
        <w:t>As per the instruction mentioned in [1], sidelink CA would only be supported in mode 2 operation, of which the purpose is to offload some work in this release. However, when a sidelink UE is not configured with CA, it should be allowed to work in mode 1 RA scheme as what we did in Rel-16/17. This, one step further, for a Rel-18 CA capable UE, at the very first beginning, it communicates with a Rel-17 UE who does not support CA. In this case, the Rel-18 UE will not request CA configuration from network since it is not necessary. Thereafter, there will not be such restriction to limit this Rel-18 UE work in mode 2, which means the UE would be configured with mode 1. Later, when a Rel-18 CA capable UE is approaching and would like to communicate with this Rel-18 UE, CA configuration would be necessary and then this UE should not be configured with a mode 1 resource allocation scheme anymore. In other word, a RA mode switch is necessary when a Rel-18 UE begins to apply CA configuration.</w:t>
      </w:r>
    </w:p>
    <w:p w14:paraId="29C3C9BA" w14:textId="77777777" w:rsidR="00105716" w:rsidRPr="006D2F6F" w:rsidRDefault="00105716" w:rsidP="00105716">
      <w:pPr>
        <w:rPr>
          <w:rFonts w:ascii="Calibri" w:hAnsi="Calibri" w:cs="Calibri"/>
        </w:rPr>
      </w:pPr>
      <w:r w:rsidRPr="006D2F6F">
        <w:rPr>
          <w:rFonts w:ascii="Calibri" w:hAnsi="Calibri" w:cs="Calibri"/>
          <w:noProof/>
        </w:rPr>
        <w:drawing>
          <wp:inline distT="0" distB="0" distL="0" distR="0" wp14:anchorId="0792AA7E" wp14:editId="20A35A19">
            <wp:extent cx="6108700" cy="45593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08700" cy="4559300"/>
                    </a:xfrm>
                    <a:prstGeom prst="rect">
                      <a:avLst/>
                    </a:prstGeom>
                    <a:noFill/>
                    <a:ln>
                      <a:noFill/>
                    </a:ln>
                  </pic:spPr>
                </pic:pic>
              </a:graphicData>
            </a:graphic>
          </wp:inline>
        </w:drawing>
      </w:r>
    </w:p>
    <w:p w14:paraId="571EADA0" w14:textId="77777777" w:rsidR="00105716" w:rsidRPr="006D2F6F" w:rsidRDefault="00105716" w:rsidP="00105716">
      <w:pPr>
        <w:jc w:val="center"/>
        <w:rPr>
          <w:rFonts w:ascii="Calibri" w:hAnsi="Calibri" w:cs="Calibri"/>
        </w:rPr>
      </w:pPr>
      <w:r w:rsidRPr="006D2F6F">
        <w:rPr>
          <w:rFonts w:ascii="Calibri" w:hAnsi="Calibri" w:cs="Calibri"/>
        </w:rPr>
        <w:t>Figure 1 Rel-18 UE mode switch scenario</w:t>
      </w:r>
    </w:p>
    <w:p w14:paraId="4EF7B0C9" w14:textId="77777777" w:rsidR="00105716" w:rsidRPr="006D2F6F" w:rsidRDefault="00105716" w:rsidP="00105716">
      <w:pPr>
        <w:pStyle w:val="Observation"/>
        <w:rPr>
          <w:rFonts w:ascii="Calibri" w:hAnsi="Calibri" w:cs="Calibri"/>
        </w:rPr>
      </w:pPr>
      <w:bookmarkStart w:id="5" w:name="_Toc140678504"/>
      <w:r w:rsidRPr="006D2F6F">
        <w:rPr>
          <w:rFonts w:ascii="Calibri" w:hAnsi="Calibri" w:cs="Calibri"/>
        </w:rPr>
        <w:t>In Rel-18, sidelink CA would only be supported in mode 2 operation.</w:t>
      </w:r>
      <w:bookmarkEnd w:id="5"/>
    </w:p>
    <w:p w14:paraId="0F45EACF" w14:textId="77777777" w:rsidR="00105716" w:rsidRPr="006D2F6F" w:rsidRDefault="00105716" w:rsidP="00105716">
      <w:pPr>
        <w:pStyle w:val="Proposal"/>
        <w:rPr>
          <w:rFonts w:ascii="Calibri" w:hAnsi="Calibri" w:cs="Calibri"/>
        </w:rPr>
      </w:pPr>
      <w:bookmarkStart w:id="6" w:name="_Toc140678456"/>
      <w:r w:rsidRPr="006D2F6F">
        <w:rPr>
          <w:rFonts w:ascii="Calibri" w:hAnsi="Calibri" w:cs="Calibri"/>
        </w:rPr>
        <w:t>A RA mode switch is necessary when a Rel-18 CA capable UE begins to apply CA configuration when it is in mode 1 RA scheme previously.</w:t>
      </w:r>
      <w:bookmarkEnd w:id="6"/>
      <w:r w:rsidRPr="006D2F6F">
        <w:rPr>
          <w:rFonts w:ascii="Calibri" w:hAnsi="Calibri" w:cs="Calibri"/>
        </w:rPr>
        <w:br/>
      </w:r>
    </w:p>
    <w:p w14:paraId="084DCE3C" w14:textId="77777777" w:rsidR="00105716" w:rsidRPr="006D2F6F" w:rsidRDefault="00105716" w:rsidP="00105716">
      <w:pPr>
        <w:rPr>
          <w:rFonts w:ascii="Calibri" w:hAnsi="Calibri" w:cs="Calibri"/>
        </w:rPr>
      </w:pPr>
      <w:r w:rsidRPr="006D2F6F">
        <w:rPr>
          <w:rFonts w:ascii="Calibri" w:hAnsi="Calibri" w:cs="Calibri"/>
        </w:rPr>
        <w:t>In details, how to trigger mode switch procedure can be further discussed after the principle is agreed.</w:t>
      </w:r>
    </w:p>
    <w:p w14:paraId="2BED8EC4" w14:textId="77777777" w:rsidR="00105716" w:rsidRPr="006D2F6F" w:rsidRDefault="00105716" w:rsidP="00105716">
      <w:pPr>
        <w:pStyle w:val="Proposal"/>
        <w:rPr>
          <w:rFonts w:ascii="Calibri" w:hAnsi="Calibri" w:cs="Calibri"/>
        </w:rPr>
      </w:pPr>
      <w:bookmarkStart w:id="7" w:name="_Toc140678457"/>
      <w:r w:rsidRPr="006D2F6F">
        <w:rPr>
          <w:rFonts w:ascii="Calibri" w:hAnsi="Calibri" w:cs="Calibri"/>
        </w:rPr>
        <w:t>How to trigger mode switch procedure can be further discussed.</w:t>
      </w:r>
      <w:bookmarkEnd w:id="7"/>
    </w:p>
    <w:p w14:paraId="538ACD2B" w14:textId="77777777" w:rsidR="00105716" w:rsidRPr="006D2F6F" w:rsidRDefault="00105716" w:rsidP="00105716">
      <w:pPr>
        <w:pStyle w:val="2"/>
        <w:rPr>
          <w:rFonts w:ascii="Calibri" w:hAnsi="Calibri" w:cs="Calibri"/>
        </w:rPr>
      </w:pPr>
      <w:r w:rsidRPr="006D2F6F">
        <w:rPr>
          <w:rFonts w:ascii="Calibri" w:hAnsi="Calibri" w:cs="Calibri"/>
        </w:rPr>
        <w:lastRenderedPageBreak/>
        <w:t>PDCP duplication</w:t>
      </w:r>
    </w:p>
    <w:p w14:paraId="0EEDCDE8" w14:textId="77777777" w:rsidR="00105716" w:rsidRPr="006D2F6F" w:rsidRDefault="00105716" w:rsidP="00105716">
      <w:pPr>
        <w:rPr>
          <w:rFonts w:ascii="Calibri" w:hAnsi="Calibri" w:cs="Calibri"/>
        </w:rPr>
      </w:pPr>
      <w:r w:rsidRPr="006D2F6F">
        <w:rPr>
          <w:rFonts w:ascii="Calibri" w:hAnsi="Calibri" w:cs="Calibri"/>
        </w:rPr>
        <w:t>During LTE V2X, when Tx UE detects the PPPR value of the packet is above the configured threshold, it will activate PDCP duplication but does not need to inform Rx UE in prior. It is because the Rx UE in LTE V2X was performing best effort reception. Thus, when the Rx UE realize the PDCP duplication is activated at Tx UE side, it can decide whether to receive both original packets and duplicated packets, or still only receive original packets, where it would not affect Tx UE’s transmission behaviour.</w:t>
      </w:r>
    </w:p>
    <w:p w14:paraId="5400E43E" w14:textId="77777777" w:rsidR="00105716" w:rsidRPr="006D2F6F" w:rsidRDefault="00105716" w:rsidP="00105716">
      <w:pPr>
        <w:rPr>
          <w:rFonts w:ascii="Calibri" w:hAnsi="Calibri" w:cs="Calibri"/>
        </w:rPr>
      </w:pPr>
      <w:r w:rsidRPr="006D2F6F">
        <w:rPr>
          <w:rFonts w:ascii="Calibri" w:hAnsi="Calibri" w:cs="Calibri"/>
        </w:rPr>
        <w:t>However, when it comes to Rel-18 CA, since HARQ feedback was introduced in Rel-16, Rx UE should perform HARQ feedback for each packet it receives so that Tx UE can decide whether there is a need to perform re-transmission correspondingly.</w:t>
      </w:r>
    </w:p>
    <w:p w14:paraId="414109BF" w14:textId="77777777" w:rsidR="00105716" w:rsidRPr="006D2F6F" w:rsidRDefault="00105716" w:rsidP="00105716">
      <w:pPr>
        <w:rPr>
          <w:rFonts w:ascii="Calibri" w:hAnsi="Calibri" w:cs="Calibri"/>
        </w:rPr>
      </w:pPr>
      <w:r w:rsidRPr="006D2F6F">
        <w:rPr>
          <w:rFonts w:ascii="Calibri" w:hAnsi="Calibri" w:cs="Calibri"/>
        </w:rPr>
        <w:t>In addition, according to [1]</w:t>
      </w:r>
    </w:p>
    <w:tbl>
      <w:tblPr>
        <w:tblStyle w:val="ab"/>
        <w:tblW w:w="0" w:type="auto"/>
        <w:tblLook w:val="04A0" w:firstRow="1" w:lastRow="0" w:firstColumn="1" w:lastColumn="0" w:noHBand="0" w:noVBand="1"/>
      </w:tblPr>
      <w:tblGrid>
        <w:gridCol w:w="9629"/>
      </w:tblGrid>
      <w:tr w:rsidR="00105716" w:rsidRPr="006D2F6F" w14:paraId="6C4A6C88" w14:textId="77777777" w:rsidTr="00F70F30">
        <w:tc>
          <w:tcPr>
            <w:tcW w:w="9629" w:type="dxa"/>
          </w:tcPr>
          <w:p w14:paraId="771FBB73" w14:textId="77777777" w:rsidR="00105716" w:rsidRPr="006D2F6F" w:rsidRDefault="00105716" w:rsidP="00F70F30">
            <w:pPr>
              <w:numPr>
                <w:ilvl w:val="1"/>
                <w:numId w:val="5"/>
              </w:numPr>
              <w:spacing w:before="60" w:after="60"/>
              <w:jc w:val="left"/>
              <w:rPr>
                <w:rFonts w:ascii="Calibri" w:hAnsi="Calibri" w:cs="Calibri"/>
                <w:lang w:eastAsia="ko-KR"/>
              </w:rPr>
            </w:pPr>
            <w:r w:rsidRPr="006D2F6F">
              <w:rPr>
                <w:rFonts w:ascii="Calibri" w:hAnsi="Calibri" w:cs="Calibri"/>
                <w:lang w:eastAsia="ko-KR"/>
              </w:rPr>
              <w:t>UE transmits SL HARQ feedback on the same carrier on which it receives the associated PSSCH</w:t>
            </w:r>
          </w:p>
          <w:p w14:paraId="17672D88" w14:textId="77777777" w:rsidR="00105716" w:rsidRPr="006D2F6F" w:rsidRDefault="00105716" w:rsidP="00F70F30">
            <w:pPr>
              <w:rPr>
                <w:rFonts w:ascii="Calibri" w:hAnsi="Calibri" w:cs="Calibri"/>
              </w:rPr>
            </w:pPr>
          </w:p>
        </w:tc>
      </w:tr>
    </w:tbl>
    <w:p w14:paraId="7E328B19" w14:textId="77777777" w:rsidR="00105716" w:rsidRPr="006D2F6F" w:rsidRDefault="00105716" w:rsidP="00105716">
      <w:pPr>
        <w:rPr>
          <w:rFonts w:ascii="Calibri" w:hAnsi="Calibri" w:cs="Calibri"/>
        </w:rPr>
      </w:pPr>
      <w:r w:rsidRPr="006D2F6F">
        <w:rPr>
          <w:rFonts w:ascii="Calibri" w:hAnsi="Calibri" w:cs="Calibri"/>
        </w:rPr>
        <w:t>It means UE should transmit PSFCH on both carriers of original transmission and duplicated transmission.</w:t>
      </w:r>
    </w:p>
    <w:p w14:paraId="740F3B49" w14:textId="77777777" w:rsidR="00105716" w:rsidRPr="006D2F6F" w:rsidRDefault="00105716" w:rsidP="00105716">
      <w:pPr>
        <w:pStyle w:val="Observation"/>
        <w:rPr>
          <w:rFonts w:ascii="Calibri" w:hAnsi="Calibri" w:cs="Calibri"/>
        </w:rPr>
      </w:pPr>
      <w:bookmarkStart w:id="8" w:name="_Toc140678505"/>
      <w:r w:rsidRPr="006D2F6F">
        <w:rPr>
          <w:rFonts w:ascii="Calibri" w:hAnsi="Calibri" w:cs="Calibri"/>
        </w:rPr>
        <w:t>UE should transmit PSFCH on both carriers of original transmission and duplicated transmission if it is configured with HARQ feedback enabled.</w:t>
      </w:r>
      <w:bookmarkEnd w:id="8"/>
    </w:p>
    <w:p w14:paraId="07624D71" w14:textId="77777777" w:rsidR="00105716" w:rsidRPr="006D2F6F" w:rsidRDefault="00105716" w:rsidP="00105716">
      <w:pPr>
        <w:rPr>
          <w:rFonts w:ascii="Calibri" w:hAnsi="Calibri" w:cs="Calibri"/>
        </w:rPr>
      </w:pPr>
      <w:r w:rsidRPr="006D2F6F">
        <w:rPr>
          <w:rFonts w:ascii="Calibri" w:hAnsi="Calibri" w:cs="Calibri"/>
        </w:rPr>
        <w:t>However, if to follow LTE V2X PDCP duplication design principle, i.e., Tx UE would not inform Rx UE when it decides to activate PDCP duplication, Rx UE will not know when Tx UE activates PDCP duplication correspondingly, furthermore, if the transmission is configured as HARQ feedback enabled for both original transmission and duplicated transmission, problem is coming. In details, Rx UE may even not be aware that Tx UE activate PDCP duplication so it would still try to only receive original transmission so it will only perform HARQ feedback for original transmission only. However, Tx UE would expect the HARQ feedback for both original transmission and duplicated transmission since both legs are configured with HARQ feedback enabled. But Tx UE would not detect any HARQ feedback for duplicated transmission, so Tx UE will be confused whether it is because Rx UE fail to receive duplicated transmission or Rx UE just does not realize PDCP duplication is activated at Tx UE side. So Tx UE may fail to decide whether there is a need to perform re-transmission for duplicated packet.</w:t>
      </w:r>
    </w:p>
    <w:p w14:paraId="6141AD82" w14:textId="77777777" w:rsidR="00105716" w:rsidRPr="006D2F6F" w:rsidRDefault="00105716" w:rsidP="00105716">
      <w:pPr>
        <w:pStyle w:val="Observation"/>
        <w:rPr>
          <w:rFonts w:ascii="Calibri" w:hAnsi="Calibri" w:cs="Calibri"/>
        </w:rPr>
      </w:pPr>
      <w:bookmarkStart w:id="9" w:name="_Toc140678506"/>
      <w:r w:rsidRPr="006D2F6F">
        <w:rPr>
          <w:rFonts w:ascii="Calibri" w:hAnsi="Calibri" w:cs="Calibri"/>
        </w:rPr>
        <w:t>When PDCP duplication is activated and HARQ feedback is enabled at both original transmission and duplicated transmission, Tx UE will be confused when it does not detect any HARQ feedback for duplicated transmission.</w:t>
      </w:r>
      <w:bookmarkEnd w:id="9"/>
    </w:p>
    <w:p w14:paraId="2FAA3CAE" w14:textId="77777777" w:rsidR="00105716" w:rsidRPr="006D2F6F" w:rsidRDefault="00105716" w:rsidP="00105716">
      <w:pPr>
        <w:rPr>
          <w:rFonts w:ascii="Calibri" w:hAnsi="Calibri" w:cs="Calibri"/>
        </w:rPr>
      </w:pPr>
      <w:r w:rsidRPr="006D2F6F">
        <w:rPr>
          <w:rFonts w:ascii="Calibri" w:hAnsi="Calibri" w:cs="Calibri"/>
        </w:rPr>
        <w:t>Thereafter, to avoid any mis-understanding at Tx UE side, Tx UE should inform Rx UE when it decides to activate/deactivate PDCP duplication at least for sidelink unicast communication.</w:t>
      </w:r>
    </w:p>
    <w:p w14:paraId="30E69AA1" w14:textId="77777777" w:rsidR="00105716" w:rsidRPr="006D2F6F" w:rsidRDefault="00105716" w:rsidP="00105716">
      <w:pPr>
        <w:pStyle w:val="Proposal"/>
        <w:rPr>
          <w:rFonts w:ascii="Calibri" w:hAnsi="Calibri" w:cs="Calibri"/>
        </w:rPr>
      </w:pPr>
      <w:bookmarkStart w:id="10" w:name="_Toc140678458"/>
      <w:r w:rsidRPr="006D2F6F">
        <w:rPr>
          <w:rFonts w:ascii="Calibri" w:hAnsi="Calibri" w:cs="Calibri"/>
        </w:rPr>
        <w:t>Tx UE should inform Rx UE when it decides to activate/deactivate PDCP duplication at least for sidelink unicast communication.</w:t>
      </w:r>
      <w:bookmarkEnd w:id="10"/>
    </w:p>
    <w:p w14:paraId="19C6EDE7" w14:textId="77777777" w:rsidR="00105716" w:rsidRPr="006D2F6F" w:rsidRDefault="00105716" w:rsidP="00105716">
      <w:pPr>
        <w:rPr>
          <w:rFonts w:ascii="Calibri" w:hAnsi="Calibri" w:cs="Calibri"/>
        </w:rPr>
      </w:pPr>
      <w:r w:rsidRPr="006D2F6F">
        <w:rPr>
          <w:rFonts w:ascii="Calibri" w:hAnsi="Calibri" w:cs="Calibri"/>
        </w:rPr>
        <w:t>In details, when to trigger the informing and in which way to carry the informing can be further discussed. In addition, how to solve the issue for groupcast can also be further discussed.</w:t>
      </w:r>
    </w:p>
    <w:p w14:paraId="7FA18178" w14:textId="77777777" w:rsidR="00105716" w:rsidRPr="006D2F6F" w:rsidRDefault="00105716" w:rsidP="00105716">
      <w:pPr>
        <w:pStyle w:val="Proposal"/>
        <w:rPr>
          <w:rFonts w:ascii="Calibri" w:hAnsi="Calibri" w:cs="Calibri"/>
        </w:rPr>
      </w:pPr>
      <w:bookmarkStart w:id="11" w:name="_Toc140678459"/>
      <w:r w:rsidRPr="006D2F6F">
        <w:rPr>
          <w:rFonts w:ascii="Calibri" w:hAnsi="Calibri" w:cs="Calibri"/>
        </w:rPr>
        <w:t>When to trigger Tx UE’s informing on PDCP duplication activation/deactivation and in which way to carry the informing can be further discussed.</w:t>
      </w:r>
      <w:bookmarkEnd w:id="11"/>
    </w:p>
    <w:p w14:paraId="71F0CE87" w14:textId="77777777" w:rsidR="00105716" w:rsidRPr="006D2F6F" w:rsidRDefault="00105716" w:rsidP="00105716">
      <w:pPr>
        <w:pStyle w:val="Proposal"/>
        <w:rPr>
          <w:rFonts w:ascii="Calibri" w:hAnsi="Calibri" w:cs="Calibri"/>
        </w:rPr>
      </w:pPr>
      <w:bookmarkStart w:id="12" w:name="_Toc140678460"/>
      <w:r w:rsidRPr="006D2F6F">
        <w:rPr>
          <w:rFonts w:ascii="Calibri" w:hAnsi="Calibri" w:cs="Calibri"/>
        </w:rPr>
        <w:t>Whether Tx UE needs to informing Rx UEs for PDCP duplication activation/deactivation for groupcast communication can be further discussed.</w:t>
      </w:r>
      <w:bookmarkEnd w:id="12"/>
    </w:p>
    <w:p w14:paraId="3E300DA6" w14:textId="77777777" w:rsidR="00105716" w:rsidRPr="006D2F6F" w:rsidRDefault="00105716" w:rsidP="00105716">
      <w:pPr>
        <w:pStyle w:val="2"/>
        <w:rPr>
          <w:rFonts w:ascii="Calibri" w:hAnsi="Calibri" w:cs="Calibri"/>
        </w:rPr>
      </w:pPr>
      <w:r w:rsidRPr="006D2F6F">
        <w:rPr>
          <w:rFonts w:ascii="Calibri" w:hAnsi="Calibri" w:cs="Calibri"/>
        </w:rPr>
        <w:t>Backward Compatibility</w:t>
      </w:r>
    </w:p>
    <w:p w14:paraId="548875D7" w14:textId="77777777" w:rsidR="00105716" w:rsidRPr="006D2F6F" w:rsidRDefault="00105716" w:rsidP="00105716">
      <w:pPr>
        <w:rPr>
          <w:rFonts w:ascii="Calibri" w:hAnsi="Calibri" w:cs="Calibri"/>
        </w:rPr>
      </w:pPr>
      <w:r w:rsidRPr="006D2F6F">
        <w:rPr>
          <w:rFonts w:ascii="Calibri" w:hAnsi="Calibri" w:cs="Calibri"/>
        </w:rPr>
        <w:t>During last meeting, companies had a hot debate on whether there is such need to enable a communication between Rel-17 and Rel-18 UE, while to ensure reliability performance (enable PDCP duplication) for other Rel-18 receiver UE. As discussed in [2], such scenario is not reasonable.</w:t>
      </w:r>
    </w:p>
    <w:p w14:paraId="121D9F76" w14:textId="77777777" w:rsidR="00105716" w:rsidRPr="006D2F6F" w:rsidRDefault="00105716" w:rsidP="00105716">
      <w:pPr>
        <w:rPr>
          <w:rFonts w:ascii="Calibri" w:hAnsi="Calibri" w:cs="Calibri"/>
        </w:rPr>
      </w:pPr>
      <w:r w:rsidRPr="006D2F6F">
        <w:rPr>
          <w:rFonts w:ascii="Calibri" w:hAnsi="Calibri" w:cs="Calibri"/>
        </w:rPr>
        <w:t xml:space="preserve">However, if the market expectation really has such view to support this scenario, we tend to believe this issue should be solved in AS layer rather than relying on the information provided within Tx profile. Since fundamentally speaking, it is an issue related to resource configuration, which is within AS layer’s responsibility. In details, network should configure the Rel-18 transmission UE with the CA configuration for the specific service, of which the configuration should include the carrier used by Rel-17 UE. In that case, the Rel-18 UE will use the Rel-17 carrier for original packet </w:t>
      </w:r>
      <w:r w:rsidRPr="006D2F6F">
        <w:rPr>
          <w:rFonts w:ascii="Calibri" w:hAnsi="Calibri" w:cs="Calibri"/>
        </w:rPr>
        <w:lastRenderedPageBreak/>
        <w:t>transmission and use the Rel-18 specific carrier for duplicated transmission. Corresponding, in this way, it can ensure Rel-17 UE’s correct reception while enable PDCP duplication for other Rel-18 UE.</w:t>
      </w:r>
    </w:p>
    <w:p w14:paraId="157B29FE" w14:textId="77777777" w:rsidR="00105716" w:rsidRPr="006D2F6F" w:rsidRDefault="00105716" w:rsidP="00105716">
      <w:pPr>
        <w:pStyle w:val="Proposal"/>
        <w:rPr>
          <w:rFonts w:ascii="Calibri" w:hAnsi="Calibri" w:cs="Calibri"/>
        </w:rPr>
      </w:pPr>
      <w:bookmarkStart w:id="13" w:name="_Toc140678461"/>
      <w:r w:rsidRPr="006D2F6F">
        <w:rPr>
          <w:rFonts w:ascii="Calibri" w:hAnsi="Calibri" w:cs="Calibri"/>
        </w:rPr>
        <w:t>If the backward compatibility issue is expected to be solved from market’s perspective, it should rely on network configuration to solve the issue.</w:t>
      </w:r>
      <w:bookmarkEnd w:id="13"/>
    </w:p>
    <w:p w14:paraId="3106AAA0" w14:textId="77777777" w:rsidR="00105716" w:rsidRPr="006D2F6F" w:rsidRDefault="00105716" w:rsidP="00105716">
      <w:pPr>
        <w:pStyle w:val="1"/>
        <w:rPr>
          <w:rFonts w:ascii="Calibri" w:hAnsi="Calibri" w:cs="Calibri"/>
        </w:rPr>
      </w:pPr>
      <w:r w:rsidRPr="006D2F6F">
        <w:rPr>
          <w:rFonts w:ascii="Calibri" w:hAnsi="Calibri" w:cs="Calibri"/>
        </w:rPr>
        <w:t>Conclusion and Proposal</w:t>
      </w:r>
    </w:p>
    <w:p w14:paraId="67CC7C30" w14:textId="77777777" w:rsidR="00105716" w:rsidRPr="006D2F6F" w:rsidRDefault="00105716" w:rsidP="00105716">
      <w:pPr>
        <w:rPr>
          <w:rFonts w:ascii="Calibri" w:hAnsi="Calibri" w:cs="Calibri"/>
          <w:b/>
          <w:bCs/>
        </w:rPr>
      </w:pPr>
      <w:r w:rsidRPr="006D2F6F">
        <w:rPr>
          <w:rFonts w:ascii="Calibri" w:hAnsi="Calibri" w:cs="Calibri"/>
          <w:b/>
          <w:bCs/>
        </w:rPr>
        <w:t>In this paper, we have discussed the remaining issue of SL CA, a brunch of observations and proposals are listed below:</w:t>
      </w:r>
    </w:p>
    <w:p w14:paraId="2AC522E4" w14:textId="77777777" w:rsidR="00105716" w:rsidRPr="006D2F6F" w:rsidRDefault="00105716" w:rsidP="00105716">
      <w:pPr>
        <w:pStyle w:val="TOC1"/>
        <w:jc w:val="both"/>
        <w:rPr>
          <w:rFonts w:ascii="Calibri" w:eastAsiaTheme="minorEastAsia" w:hAnsi="Calibri" w:cs="Calibri"/>
          <w:b w:val="0"/>
          <w:noProof/>
          <w:kern w:val="2"/>
          <w:sz w:val="21"/>
        </w:rPr>
      </w:pPr>
      <w:r w:rsidRPr="006D2F6F">
        <w:rPr>
          <w:rFonts w:ascii="Calibri" w:hAnsi="Calibri" w:cs="Calibri"/>
          <w:b w:val="0"/>
          <w:bCs/>
        </w:rPr>
        <w:fldChar w:fldCharType="begin"/>
      </w:r>
      <w:r w:rsidRPr="006D2F6F">
        <w:rPr>
          <w:rFonts w:ascii="Calibri" w:hAnsi="Calibri" w:cs="Calibri"/>
          <w:b w:val="0"/>
          <w:bCs/>
        </w:rPr>
        <w:instrText xml:space="preserve"> TOC \n \h \z \t "Observation,1" </w:instrText>
      </w:r>
      <w:r w:rsidRPr="006D2F6F">
        <w:rPr>
          <w:rFonts w:ascii="Calibri" w:hAnsi="Calibri" w:cs="Calibri"/>
          <w:b w:val="0"/>
          <w:bCs/>
        </w:rPr>
        <w:fldChar w:fldCharType="separate"/>
      </w:r>
      <w:hyperlink w:anchor="_Toc140678504" w:history="1">
        <w:r w:rsidRPr="006D2F6F">
          <w:rPr>
            <w:rStyle w:val="a7"/>
            <w:rFonts w:ascii="Calibri" w:hAnsi="Calibri" w:cs="Calibri"/>
            <w:noProof/>
          </w:rPr>
          <w:t>Observation 1</w:t>
        </w:r>
        <w:r w:rsidRPr="006D2F6F">
          <w:rPr>
            <w:rFonts w:ascii="Calibri" w:eastAsiaTheme="minorEastAsia" w:hAnsi="Calibri" w:cs="Calibri"/>
            <w:b w:val="0"/>
            <w:noProof/>
            <w:kern w:val="2"/>
            <w:sz w:val="21"/>
          </w:rPr>
          <w:tab/>
        </w:r>
        <w:r w:rsidRPr="006D2F6F">
          <w:rPr>
            <w:rStyle w:val="a7"/>
            <w:rFonts w:ascii="Calibri" w:hAnsi="Calibri" w:cs="Calibri"/>
            <w:noProof/>
          </w:rPr>
          <w:t>In Rel-18, sidelink CA would only be supported in mode 2 operation.</w:t>
        </w:r>
      </w:hyperlink>
    </w:p>
    <w:p w14:paraId="67D85C6B" w14:textId="77777777" w:rsidR="00105716" w:rsidRPr="006D2F6F" w:rsidRDefault="00105716" w:rsidP="00105716">
      <w:pPr>
        <w:pStyle w:val="TOC1"/>
        <w:jc w:val="both"/>
        <w:rPr>
          <w:rFonts w:ascii="Calibri" w:eastAsiaTheme="minorEastAsia" w:hAnsi="Calibri" w:cs="Calibri"/>
          <w:b w:val="0"/>
          <w:noProof/>
          <w:kern w:val="2"/>
          <w:sz w:val="21"/>
        </w:rPr>
      </w:pPr>
      <w:hyperlink w:anchor="_Toc140678505" w:history="1">
        <w:r w:rsidRPr="006D2F6F">
          <w:rPr>
            <w:rStyle w:val="a7"/>
            <w:rFonts w:ascii="Calibri" w:hAnsi="Calibri" w:cs="Calibri"/>
            <w:noProof/>
          </w:rPr>
          <w:t>Observation 2</w:t>
        </w:r>
        <w:r w:rsidRPr="006D2F6F">
          <w:rPr>
            <w:rFonts w:ascii="Calibri" w:eastAsiaTheme="minorEastAsia" w:hAnsi="Calibri" w:cs="Calibri"/>
            <w:b w:val="0"/>
            <w:noProof/>
            <w:kern w:val="2"/>
            <w:sz w:val="21"/>
          </w:rPr>
          <w:tab/>
        </w:r>
        <w:r w:rsidRPr="006D2F6F">
          <w:rPr>
            <w:rStyle w:val="a7"/>
            <w:rFonts w:ascii="Calibri" w:hAnsi="Calibri" w:cs="Calibri"/>
            <w:noProof/>
          </w:rPr>
          <w:t>UE should transmit PSFCH on both carriers of original transmission and duplicated transmission if it is configured with HARQ feedback enabled.</w:t>
        </w:r>
      </w:hyperlink>
    </w:p>
    <w:p w14:paraId="725E5BAC" w14:textId="77777777" w:rsidR="00105716" w:rsidRPr="006D2F6F" w:rsidRDefault="00105716" w:rsidP="00105716">
      <w:pPr>
        <w:pStyle w:val="TOC1"/>
        <w:jc w:val="both"/>
        <w:rPr>
          <w:rFonts w:ascii="Calibri" w:eastAsiaTheme="minorEastAsia" w:hAnsi="Calibri" w:cs="Calibri"/>
          <w:b w:val="0"/>
          <w:noProof/>
          <w:kern w:val="2"/>
          <w:sz w:val="21"/>
        </w:rPr>
      </w:pPr>
      <w:hyperlink w:anchor="_Toc140678506" w:history="1">
        <w:r w:rsidRPr="006D2F6F">
          <w:rPr>
            <w:rStyle w:val="a7"/>
            <w:rFonts w:ascii="Calibri" w:hAnsi="Calibri" w:cs="Calibri"/>
            <w:noProof/>
          </w:rPr>
          <w:t>Observation 3</w:t>
        </w:r>
        <w:r w:rsidRPr="006D2F6F">
          <w:rPr>
            <w:rFonts w:ascii="Calibri" w:eastAsiaTheme="minorEastAsia" w:hAnsi="Calibri" w:cs="Calibri"/>
            <w:b w:val="0"/>
            <w:noProof/>
            <w:kern w:val="2"/>
            <w:sz w:val="21"/>
          </w:rPr>
          <w:tab/>
        </w:r>
        <w:r w:rsidRPr="006D2F6F">
          <w:rPr>
            <w:rStyle w:val="a7"/>
            <w:rFonts w:ascii="Calibri" w:hAnsi="Calibri" w:cs="Calibri"/>
            <w:noProof/>
          </w:rPr>
          <w:t>When PDCP duplication is activated and HARQ feedback is enabled at both original transmission and duplicated transmission, Tx UE will be confused when it does not detect any HARQ feedback for duplicated transmission.</w:t>
        </w:r>
      </w:hyperlink>
    </w:p>
    <w:p w14:paraId="28EFB76B" w14:textId="77777777" w:rsidR="00105716" w:rsidRPr="006D2F6F" w:rsidRDefault="00105716" w:rsidP="00105716">
      <w:pPr>
        <w:rPr>
          <w:rFonts w:ascii="Calibri" w:hAnsi="Calibri" w:cs="Calibri"/>
          <w:b/>
          <w:bCs/>
        </w:rPr>
      </w:pPr>
      <w:r w:rsidRPr="006D2F6F">
        <w:rPr>
          <w:rFonts w:ascii="Calibri" w:hAnsi="Calibri" w:cs="Calibri"/>
          <w:b/>
          <w:bCs/>
        </w:rPr>
        <w:fldChar w:fldCharType="end"/>
      </w:r>
    </w:p>
    <w:p w14:paraId="0F5C46EF" w14:textId="77777777" w:rsidR="00105716" w:rsidRPr="006D2F6F" w:rsidRDefault="00105716" w:rsidP="00105716">
      <w:pPr>
        <w:pStyle w:val="TOC1"/>
        <w:jc w:val="both"/>
        <w:rPr>
          <w:rFonts w:ascii="Calibri" w:eastAsiaTheme="minorEastAsia" w:hAnsi="Calibri" w:cs="Calibri"/>
          <w:b w:val="0"/>
          <w:noProof/>
          <w:kern w:val="2"/>
          <w:sz w:val="21"/>
        </w:rPr>
      </w:pPr>
      <w:r w:rsidRPr="006D2F6F">
        <w:rPr>
          <w:rFonts w:ascii="Calibri" w:hAnsi="Calibri" w:cs="Calibri"/>
          <w:b w:val="0"/>
          <w:bCs/>
        </w:rPr>
        <w:fldChar w:fldCharType="begin"/>
      </w:r>
      <w:r w:rsidRPr="006D2F6F">
        <w:rPr>
          <w:rFonts w:ascii="Calibri" w:hAnsi="Calibri" w:cs="Calibri"/>
          <w:b w:val="0"/>
          <w:bCs/>
        </w:rPr>
        <w:instrText xml:space="preserve"> TOC \n \t "Proposal,1" </w:instrText>
      </w:r>
      <w:r w:rsidRPr="006D2F6F">
        <w:rPr>
          <w:rFonts w:ascii="Calibri" w:hAnsi="Calibri" w:cs="Calibri"/>
          <w:b w:val="0"/>
          <w:bCs/>
        </w:rPr>
        <w:fldChar w:fldCharType="separate"/>
      </w:r>
      <w:r w:rsidRPr="006D2F6F">
        <w:rPr>
          <w:rFonts w:ascii="Calibri" w:hAnsi="Calibri" w:cs="Calibri"/>
          <w:noProof/>
        </w:rPr>
        <w:t>Proposal 1</w:t>
      </w:r>
      <w:r w:rsidRPr="006D2F6F">
        <w:rPr>
          <w:rFonts w:ascii="Calibri" w:eastAsiaTheme="minorEastAsia" w:hAnsi="Calibri" w:cs="Calibri"/>
          <w:b w:val="0"/>
          <w:noProof/>
          <w:kern w:val="2"/>
          <w:sz w:val="21"/>
        </w:rPr>
        <w:tab/>
      </w:r>
      <w:r w:rsidRPr="006D2F6F">
        <w:rPr>
          <w:rFonts w:ascii="Calibri" w:hAnsi="Calibri" w:cs="Calibri"/>
          <w:noProof/>
        </w:rPr>
        <w:t>A RA mode switch is necessary when a Rel-18 CA capable UE begins to apply CA configuration when it is in mode 1 RA scheme previously.</w:t>
      </w:r>
    </w:p>
    <w:p w14:paraId="621A081A" w14:textId="77777777" w:rsidR="00105716" w:rsidRPr="006D2F6F" w:rsidRDefault="00105716" w:rsidP="00105716">
      <w:pPr>
        <w:pStyle w:val="TOC1"/>
        <w:jc w:val="both"/>
        <w:rPr>
          <w:rFonts w:ascii="Calibri" w:eastAsiaTheme="minorEastAsia" w:hAnsi="Calibri" w:cs="Calibri"/>
          <w:b w:val="0"/>
          <w:noProof/>
          <w:kern w:val="2"/>
          <w:sz w:val="21"/>
        </w:rPr>
      </w:pPr>
      <w:r w:rsidRPr="006D2F6F">
        <w:rPr>
          <w:rFonts w:ascii="Calibri" w:hAnsi="Calibri" w:cs="Calibri"/>
          <w:noProof/>
        </w:rPr>
        <w:t>Proposal 2</w:t>
      </w:r>
      <w:r w:rsidRPr="006D2F6F">
        <w:rPr>
          <w:rFonts w:ascii="Calibri" w:eastAsiaTheme="minorEastAsia" w:hAnsi="Calibri" w:cs="Calibri"/>
          <w:b w:val="0"/>
          <w:noProof/>
          <w:kern w:val="2"/>
          <w:sz w:val="21"/>
        </w:rPr>
        <w:tab/>
      </w:r>
      <w:r w:rsidRPr="006D2F6F">
        <w:rPr>
          <w:rFonts w:ascii="Calibri" w:hAnsi="Calibri" w:cs="Calibri"/>
          <w:noProof/>
        </w:rPr>
        <w:t>How to trigger mode switch procedure can be further discussed.</w:t>
      </w:r>
    </w:p>
    <w:p w14:paraId="1BB5C003" w14:textId="77777777" w:rsidR="00105716" w:rsidRPr="006D2F6F" w:rsidRDefault="00105716" w:rsidP="00105716">
      <w:pPr>
        <w:pStyle w:val="TOC1"/>
        <w:jc w:val="both"/>
        <w:rPr>
          <w:rFonts w:ascii="Calibri" w:eastAsiaTheme="minorEastAsia" w:hAnsi="Calibri" w:cs="Calibri"/>
          <w:b w:val="0"/>
          <w:noProof/>
          <w:kern w:val="2"/>
          <w:sz w:val="21"/>
        </w:rPr>
      </w:pPr>
      <w:r w:rsidRPr="006D2F6F">
        <w:rPr>
          <w:rFonts w:ascii="Calibri" w:hAnsi="Calibri" w:cs="Calibri"/>
          <w:noProof/>
        </w:rPr>
        <w:t>Proposal 3</w:t>
      </w:r>
      <w:r w:rsidRPr="006D2F6F">
        <w:rPr>
          <w:rFonts w:ascii="Calibri" w:eastAsiaTheme="minorEastAsia" w:hAnsi="Calibri" w:cs="Calibri"/>
          <w:b w:val="0"/>
          <w:noProof/>
          <w:kern w:val="2"/>
          <w:sz w:val="21"/>
        </w:rPr>
        <w:tab/>
      </w:r>
      <w:r w:rsidRPr="006D2F6F">
        <w:rPr>
          <w:rFonts w:ascii="Calibri" w:hAnsi="Calibri" w:cs="Calibri"/>
          <w:noProof/>
        </w:rPr>
        <w:t>Tx UE should inform Rx UE when it decides to activate/deactivate PDCP duplication at least for sidelink unicast communication.</w:t>
      </w:r>
    </w:p>
    <w:p w14:paraId="26940284" w14:textId="77777777" w:rsidR="00105716" w:rsidRPr="006D2F6F" w:rsidRDefault="00105716" w:rsidP="00105716">
      <w:pPr>
        <w:pStyle w:val="TOC1"/>
        <w:jc w:val="both"/>
        <w:rPr>
          <w:rFonts w:ascii="Calibri" w:eastAsiaTheme="minorEastAsia" w:hAnsi="Calibri" w:cs="Calibri"/>
          <w:b w:val="0"/>
          <w:noProof/>
          <w:kern w:val="2"/>
          <w:sz w:val="21"/>
        </w:rPr>
      </w:pPr>
      <w:r w:rsidRPr="006D2F6F">
        <w:rPr>
          <w:rFonts w:ascii="Calibri" w:hAnsi="Calibri" w:cs="Calibri"/>
          <w:noProof/>
        </w:rPr>
        <w:t>Proposal 4</w:t>
      </w:r>
      <w:r w:rsidRPr="006D2F6F">
        <w:rPr>
          <w:rFonts w:ascii="Calibri" w:eastAsiaTheme="minorEastAsia" w:hAnsi="Calibri" w:cs="Calibri"/>
          <w:b w:val="0"/>
          <w:noProof/>
          <w:kern w:val="2"/>
          <w:sz w:val="21"/>
        </w:rPr>
        <w:tab/>
      </w:r>
      <w:r w:rsidRPr="006D2F6F">
        <w:rPr>
          <w:rFonts w:ascii="Calibri" w:hAnsi="Calibri" w:cs="Calibri"/>
          <w:noProof/>
        </w:rPr>
        <w:t>When to trigger Tx UE’s informing on PDCP duplication activation/deactivation and in which way to carry the informing can be further discussed.</w:t>
      </w:r>
    </w:p>
    <w:p w14:paraId="17314A1D" w14:textId="77777777" w:rsidR="00105716" w:rsidRPr="006D2F6F" w:rsidRDefault="00105716" w:rsidP="00105716">
      <w:pPr>
        <w:pStyle w:val="TOC1"/>
        <w:jc w:val="both"/>
        <w:rPr>
          <w:rFonts w:ascii="Calibri" w:eastAsiaTheme="minorEastAsia" w:hAnsi="Calibri" w:cs="Calibri"/>
          <w:b w:val="0"/>
          <w:noProof/>
          <w:kern w:val="2"/>
          <w:sz w:val="21"/>
        </w:rPr>
      </w:pPr>
      <w:r w:rsidRPr="006D2F6F">
        <w:rPr>
          <w:rFonts w:ascii="Calibri" w:hAnsi="Calibri" w:cs="Calibri"/>
          <w:noProof/>
        </w:rPr>
        <w:t>Proposal 5</w:t>
      </w:r>
      <w:r w:rsidRPr="006D2F6F">
        <w:rPr>
          <w:rFonts w:ascii="Calibri" w:eastAsiaTheme="minorEastAsia" w:hAnsi="Calibri" w:cs="Calibri"/>
          <w:b w:val="0"/>
          <w:noProof/>
          <w:kern w:val="2"/>
          <w:sz w:val="21"/>
        </w:rPr>
        <w:tab/>
      </w:r>
      <w:r w:rsidRPr="006D2F6F">
        <w:rPr>
          <w:rFonts w:ascii="Calibri" w:hAnsi="Calibri" w:cs="Calibri"/>
          <w:noProof/>
        </w:rPr>
        <w:t>Whether Tx UE needs to informing Rx UEs for PDCP duplication activation/deactivation for groupcast communication can be further discussed.</w:t>
      </w:r>
    </w:p>
    <w:p w14:paraId="58F4EAF0" w14:textId="77777777" w:rsidR="00105716" w:rsidRPr="006D2F6F" w:rsidRDefault="00105716" w:rsidP="00105716">
      <w:pPr>
        <w:pStyle w:val="TOC1"/>
        <w:jc w:val="both"/>
        <w:rPr>
          <w:rFonts w:ascii="Calibri" w:eastAsiaTheme="minorEastAsia" w:hAnsi="Calibri" w:cs="Calibri"/>
          <w:b w:val="0"/>
          <w:noProof/>
          <w:kern w:val="2"/>
          <w:sz w:val="21"/>
        </w:rPr>
      </w:pPr>
      <w:r w:rsidRPr="006D2F6F">
        <w:rPr>
          <w:rFonts w:ascii="Calibri" w:hAnsi="Calibri" w:cs="Calibri"/>
          <w:noProof/>
        </w:rPr>
        <w:t>Proposal 6</w:t>
      </w:r>
      <w:r w:rsidRPr="006D2F6F">
        <w:rPr>
          <w:rFonts w:ascii="Calibri" w:eastAsiaTheme="minorEastAsia" w:hAnsi="Calibri" w:cs="Calibri"/>
          <w:b w:val="0"/>
          <w:noProof/>
          <w:kern w:val="2"/>
          <w:sz w:val="21"/>
        </w:rPr>
        <w:tab/>
      </w:r>
      <w:r w:rsidRPr="006D2F6F">
        <w:rPr>
          <w:rFonts w:ascii="Calibri" w:hAnsi="Calibri" w:cs="Calibri"/>
          <w:noProof/>
        </w:rPr>
        <w:t>If the backward compatibility issue is expected to be solved from market’s perspective, it should rely on network configuration to solve the issue.</w:t>
      </w:r>
    </w:p>
    <w:p w14:paraId="46E5E010" w14:textId="77777777" w:rsidR="00105716" w:rsidRPr="006D2F6F" w:rsidRDefault="00105716" w:rsidP="00105716">
      <w:pPr>
        <w:rPr>
          <w:rFonts w:ascii="Calibri" w:hAnsi="Calibri" w:cs="Calibri"/>
          <w:b/>
          <w:bCs/>
        </w:rPr>
      </w:pPr>
      <w:r w:rsidRPr="006D2F6F">
        <w:rPr>
          <w:rFonts w:ascii="Calibri" w:hAnsi="Calibri" w:cs="Calibri"/>
          <w:b/>
          <w:bCs/>
        </w:rPr>
        <w:fldChar w:fldCharType="end"/>
      </w:r>
    </w:p>
    <w:p w14:paraId="7BD1AEB5" w14:textId="77777777" w:rsidR="00105716" w:rsidRPr="006D2F6F" w:rsidRDefault="00105716" w:rsidP="00105716">
      <w:pPr>
        <w:pStyle w:val="1"/>
        <w:rPr>
          <w:rFonts w:ascii="Calibri" w:hAnsi="Calibri" w:cs="Calibri"/>
        </w:rPr>
      </w:pPr>
      <w:bookmarkStart w:id="14" w:name="_In-sequence_SDU_delivery"/>
      <w:bookmarkStart w:id="15" w:name="_Ref189809556"/>
      <w:bookmarkStart w:id="16" w:name="_Ref174151459"/>
      <w:bookmarkStart w:id="17" w:name="_Ref450865335"/>
      <w:bookmarkEnd w:id="14"/>
      <w:r w:rsidRPr="006D2F6F">
        <w:rPr>
          <w:rFonts w:ascii="Calibri" w:hAnsi="Calibri" w:cs="Calibri"/>
        </w:rPr>
        <w:t>Reference</w:t>
      </w:r>
      <w:bookmarkEnd w:id="15"/>
      <w:bookmarkEnd w:id="16"/>
      <w:bookmarkEnd w:id="17"/>
    </w:p>
    <w:p w14:paraId="36286159" w14:textId="77777777" w:rsidR="00105716" w:rsidRPr="006D2F6F" w:rsidRDefault="00105716" w:rsidP="00105716">
      <w:pPr>
        <w:rPr>
          <w:rFonts w:ascii="Calibri" w:hAnsi="Calibri" w:cs="Calibri"/>
        </w:rPr>
      </w:pPr>
      <w:r w:rsidRPr="006D2F6F">
        <w:rPr>
          <w:rFonts w:ascii="Calibri" w:hAnsi="Calibri" w:cs="Calibri"/>
        </w:rPr>
        <w:t>[1]RP-230077</w:t>
      </w:r>
      <w:r w:rsidRPr="006D2F6F">
        <w:rPr>
          <w:rFonts w:ascii="Calibri" w:hAnsi="Calibri" w:cs="Calibri"/>
        </w:rPr>
        <w:tab/>
        <w:t>WID revision: NR sidelink evolution</w:t>
      </w:r>
      <w:r w:rsidRPr="006D2F6F">
        <w:rPr>
          <w:rFonts w:ascii="Calibri" w:hAnsi="Calibri" w:cs="Calibri"/>
        </w:rPr>
        <w:tab/>
      </w:r>
      <w:r w:rsidRPr="006D2F6F">
        <w:rPr>
          <w:rFonts w:ascii="Calibri" w:hAnsi="Calibri" w:cs="Calibri"/>
        </w:rPr>
        <w:tab/>
        <w:t>OPPO</w:t>
      </w:r>
    </w:p>
    <w:p w14:paraId="3A0785EB" w14:textId="3305674F" w:rsidR="00D61E24" w:rsidRPr="006D2F6F" w:rsidRDefault="00105716" w:rsidP="00105716">
      <w:pPr>
        <w:rPr>
          <w:rFonts w:ascii="Calibri" w:hAnsi="Calibri" w:cs="Calibri"/>
        </w:rPr>
      </w:pPr>
      <w:r w:rsidRPr="006D2F6F">
        <w:rPr>
          <w:rFonts w:ascii="Calibri" w:hAnsi="Calibri" w:cs="Calibri"/>
        </w:rPr>
        <w:t>[2]R2-230</w:t>
      </w:r>
      <w:r w:rsidR="00B60849">
        <w:rPr>
          <w:rFonts w:ascii="Calibri" w:hAnsi="Calibri" w:cs="Calibri"/>
        </w:rPr>
        <w:t>7092</w:t>
      </w:r>
      <w:r w:rsidRPr="006D2F6F">
        <w:rPr>
          <w:rFonts w:ascii="Calibri" w:hAnsi="Calibri" w:cs="Calibri"/>
        </w:rPr>
        <w:tab/>
        <w:t>Discussion on ‘Tx Profile’</w:t>
      </w:r>
      <w:r w:rsidRPr="006D2F6F">
        <w:rPr>
          <w:rFonts w:ascii="Calibri" w:hAnsi="Calibri" w:cs="Calibri"/>
        </w:rPr>
        <w:tab/>
      </w:r>
      <w:r w:rsidRPr="006D2F6F">
        <w:rPr>
          <w:rFonts w:ascii="Calibri" w:hAnsi="Calibri" w:cs="Calibri"/>
        </w:rPr>
        <w:tab/>
        <w:t>OPPO, NEC, Vivo, Samsung, Nokia, MediaTek</w:t>
      </w:r>
    </w:p>
    <w:p w14:paraId="268CD664" w14:textId="77777777" w:rsidR="00223853" w:rsidRPr="00D61E24" w:rsidRDefault="00223853"/>
    <w:sectPr w:rsidR="00223853" w:rsidRPr="00D61E24">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DB48F" w14:textId="77777777" w:rsidR="00C34905" w:rsidRDefault="00C34905" w:rsidP="00D61E24">
      <w:pPr>
        <w:spacing w:after="0"/>
      </w:pPr>
      <w:r>
        <w:separator/>
      </w:r>
    </w:p>
  </w:endnote>
  <w:endnote w:type="continuationSeparator" w:id="0">
    <w:p w14:paraId="08A31317" w14:textId="77777777" w:rsidR="00C34905" w:rsidRDefault="00C34905"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189DE" w14:textId="77777777" w:rsidR="00C34905" w:rsidRDefault="00C34905" w:rsidP="00D61E24">
      <w:pPr>
        <w:spacing w:after="0"/>
      </w:pPr>
      <w:r>
        <w:separator/>
      </w:r>
    </w:p>
  </w:footnote>
  <w:footnote w:type="continuationSeparator" w:id="0">
    <w:p w14:paraId="7A4F9612" w14:textId="77777777" w:rsidR="00C34905" w:rsidRDefault="00C34905"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97CD8"/>
    <w:rsid w:val="00105716"/>
    <w:rsid w:val="00223853"/>
    <w:rsid w:val="004F5D0F"/>
    <w:rsid w:val="006D2F6F"/>
    <w:rsid w:val="007B4869"/>
    <w:rsid w:val="008D05A3"/>
    <w:rsid w:val="00B60849"/>
    <w:rsid w:val="00C34905"/>
    <w:rsid w:val="00D61E24"/>
    <w:rsid w:val="00DC5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clear" w:pos="1001"/>
        <w:tab w:val="left" w:pos="576"/>
      </w:tabs>
      <w:spacing w:before="180"/>
      <w:ind w:left="576"/>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1931</Words>
  <Characters>11012</Characters>
  <Application>Microsoft Office Word</Application>
  <DocSecurity>0</DocSecurity>
  <Lines>91</Lines>
  <Paragraphs>25</Paragraphs>
  <ScaleCrop>false</ScaleCrop>
  <Company>NEC</Company>
  <LinksUpToDate>false</LinksUpToDate>
  <CharactersWithSpaces>12918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zhangboyuan</cp:lastModifiedBy>
  <cp:revision>3</cp:revision>
  <dcterms:created xsi:type="dcterms:W3CDTF">2023-08-10T02:10:00Z</dcterms:created>
  <dcterms:modified xsi:type="dcterms:W3CDTF">2023-08-10T02:10:00Z</dcterms:modified>
  <cp:category>Discussion</cp:category>
</cp:coreProperties>
</file>